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44.04.02 Психолого-педагогическое образование (высшее образование - магистратура), Направленность (профиль) программы «Детская практическая психология», утв. приказом ректора ОмГА от 27.03.2023 № 51.</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496.313"/>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Психологические и психобиологические особенности развития ребенка</w:t>
            </w:r>
          </w:p>
          <w:p>
            <w:pPr>
              <w:jc w:val="center"/>
              <w:spacing w:after="0" w:line="240" w:lineRule="auto"/>
              <w:rPr>
                <w:sz w:val="32"/>
                <w:szCs w:val="32"/>
              </w:rPr>
            </w:pPr>
            <w:r>
              <w:rPr>
                <w:rFonts w:ascii="Times New Roman" w:hAnsi="Times New Roman" w:cs="Times New Roman"/>
                <w:color w:val="#000000"/>
                <w:sz w:val="32"/>
                <w:szCs w:val="32"/>
              </w:rPr>
              <w:t> Б1.О.ДВ.01.01.02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44.04.02 Психолого-педагогическое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«Детская практическая психология»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834.11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 марта 2023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44.04.02 Психолого- педагогическое образование направленность (профиль) программы: «Детская практическая психология»;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«Психологические и психобиологические особенности развития ребенка»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44.04.02 Психолого-педагогическое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Б1.О.ДВ.01.01.02 «Психологические и психобиологические особенности развития ребенка».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утвержденного Приказом Министерства образования и науки РФ от 22.02.2018 г. № 127 «Об утверждении федерального государственного образовательного стандарта высшего образования - магистратура по направлению подготовки 44.04.02 Психолого-педагогическое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«Психологические и психобиологические особенности развития ребенка»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современные методики и технологии организации образовательной деятельности, принципы и содержание теории педагогического проектирования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общие закономерности развития ребенка, современные педагогические технологии реализации деятельностного и компетентностного подходов с учетом возрастных и индивидуальных особенностей обучающихся, в том числе с особыми образовательными потребностями</w:t>
            </w:r>
          </w:p>
        </w:tc>
      </w:tr>
      <w:tr>
        <w:trPr>
          <w:trHeight w:hRule="exact" w:val="314.581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индивидуальные и групповые технологии обучения и воспитания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планировать и организовывать учебную и воспитательную деятельность сообразно с возрастными и психофизиологическими особенностями и индивидуальными образовательными потребностями обучающихся, осуществлять учебное сотрудничество и совместную учебную деятельность</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организовать самостоятельную деятельность обучающихся, в том числе учебно-исследовательскую и проектную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планировать и осуществлять учебный процесс в соответствии с основной общеобразовательной программой, отбирать различные виды учебных задач (учебно- 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проводить анализ контингента обучающихся, уточнять и модифицировать планирование образовательного и воспитательного процесса навыками, разрабатывать и реализовывать методические приемы обучения и воспитания с учетом контингента обучающихся с особыми образовательными потребностями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навыками разрабатывать и реализовывать методические приемы обучения и воспитания с учетом контингента обучающихся с особыми образовательными потребностями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использовать в практике профессиональной деятельности современные информационно-коммуникационные технологии и СМИ</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ОПК-3.10 владеть навыками разрабатывать учебные занятия с учетом особенностей обучаемого контингента, реализует групповые и индивидуальные технологии обучения и воспитания; планирует образовательный и воспитательный процесс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программ и собственных разработок с учетом специфики состава обучающихся</w:t>
            </w:r>
          </w:p>
        </w:tc>
      </w:tr>
      <w:tr>
        <w:trPr>
          <w:trHeight w:hRule="exact" w:val="277.8299"/>
        </w:trPr>
        <w:tc>
          <w:tcPr>
            <w:tcW w:w="9640" w:type="dxa"/>
          </w:tcPr>
          <w:p/>
        </w:tc>
      </w:tr>
      <w:tr>
        <w:trPr>
          <w:trHeight w:hRule="exact" w:val="855.53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принципы, теории, методики духовно-нравственного воспитания, способы и формы организации воспитания обучающихся на основе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уметь применять элементы воспитательных методик, форм и средств обучающихся на основе базовых национальных ценностей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владеть способами создания условий духовно-нравственного воспитания обучающихся на основе базовых национальных ценностей</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критический анализ проблемных ситуаций на основе системного подхода, вырабатывать стратегию действий</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проблемную ситуацию как систему, выявляя ее составляющие и связи между ними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определять в рамках выбранного алгоритма вопросы (задачи), подлежащие дальнейшей детальной разработке. Предлагать способы их решения</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владеть методами разработки стратегии достижения поставленной цели как последовательностью шагов,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анализировать и учитывать разнообразие культур в процессе межкультурного взаимодействия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разнообразие культур и особенности учета этого, в процессе межкультурного взаимодействия</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уметь адекватно объяснять особенности поведения и мотивации людей различного социального и культурного происхождения в процессе взаимодействия с ними, опираясь на знания причин появления социальных обычаев и различий в поведении людей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владеть навыками создания недискриминационной среды взаимодействия при выполнении профессиональных задач</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645.623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Б1.О.ДВ.01.01.02 «Психологические и психобиологические особенности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развития ребенка» относится к обязательной части, является дисциплиной Блока Б1. «Дисциплины (модули)». Модуль "Методология исследования и сопровождения детства" основной профессиональной образовательной программы высшего образования - магистратура по направлению подготовки 44.04.02 Психолого-педагогическое образование.</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развития ребенка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Психолого-педагогическая диагностика в системе образования</w:t>
            </w:r>
          </w:p>
          <w:p>
            <w:pPr>
              <w:jc w:val="center"/>
              <w:spacing w:after="0" w:line="240" w:lineRule="auto"/>
              <w:rPr>
                <w:sz w:val="22"/>
                <w:szCs w:val="22"/>
              </w:rPr>
            </w:pPr>
            <w:r>
              <w:rPr>
                <w:rFonts w:ascii="Times New Roman" w:hAnsi="Times New Roman" w:cs="Times New Roman"/>
                <w:color w:val="#000000"/>
                <w:sz w:val="22"/>
                <w:szCs w:val="22"/>
              </w:rPr>
              <w:t> Психология работы с детским коллективом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ОПК-3, ОПК-4, УК-1</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Психологические особенности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в младенчестве. Раннее детство. Психологическая характеристика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характеристика младшего школьного возраста. Психологические особенности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в младенчестве. Раннее детство. Психологическая характеристика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характеристика младшего школьного возраста. Психологические особенности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Психическое развитие в младенчестве. Раннее детство. Психологическая характеристика дошкольного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Психологическая характеристика младшего школьного возраста. Психологические особенности подростка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ранней юности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Психобиологические особенности развития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Биологическое и социальное в формировании растущего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наследственной информации от родителей к ребенку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факторов внешней среды на развитие организма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Биологическое и социальное в формировании растущего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Передача наследственной информации от родителей к ребенку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Влияние факторов внешней среды на развитие организма ребенка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Биологическое и социальное в формировании растущего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8113.22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029.916"/>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в младенчестве. Раннее детство. Психологическая характеристика дошкольного возраста.</w:t>
            </w:r>
          </w:p>
        </w:tc>
      </w:tr>
      <w:tr>
        <w:trPr>
          <w:trHeight w:hRule="exact" w:val="558.3057"/>
        </w:trPr>
        <w:tc>
          <w:tcPr>
            <w:tcW w:w="9654" w:type="dxa"/>
            <w:tcBorders>
</w:tcBorders>
            <w:vMerge/>
            <w:shd w:val="clear" w:color="#000000" w:fill="#FFFFFF"/>
            <w:vAlign w:val="top"/>
            <w:tcMar>
              <w:left w:w="34" w:type="dxa"/>
              <w:right w:w="34" w:type="dxa"/>
            </w:tcMar>
          </w:tcPr>
          <w:p/>
        </w:tc>
      </w:tr>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новорожденности. Комплекс оживления как основное новообразование периода раннего младенчества, его значение для психического развития ребенка. Особенности психического развития младенца в первое и второе полугодия жизни. Становление первых целенаправленных действий младенца. Понятие о кризисе одного года. Психологические предпосылки перехода к раннему детству</w:t>
            </w:r>
          </w:p>
          <w:p>
            <w:pPr>
              <w:jc w:val="both"/>
              <w:spacing w:after="0" w:line="240" w:lineRule="auto"/>
              <w:rPr>
                <w:sz w:val="24"/>
                <w:szCs w:val="24"/>
              </w:rPr>
            </w:pPr>
            <w:r>
              <w:rPr>
                <w:rFonts w:ascii="Times New Roman" w:hAnsi="Times New Roman" w:cs="Times New Roman"/>
                <w:color w:val="#000000"/>
                <w:sz w:val="24"/>
                <w:szCs w:val="24"/>
              </w:rPr>
              <w:t> Общая характеристика условий психического развития в раннем детстве. Предметная деятельность - ведущая деятельность ребенка раннего возраста. Развитие игры в раннем детстве. Ранние формы наглядно-действенного мышления. Развитие речи в раннем детстве. Возникновение активной речи ребенка. Особенности развития эмоций и чувств. Начальные формы развития личности ребенка. Кризис 3 лет.</w:t>
            </w:r>
          </w:p>
          <w:p>
            <w:pPr>
              <w:jc w:val="both"/>
              <w:spacing w:after="0" w:line="240" w:lineRule="auto"/>
              <w:rPr>
                <w:sz w:val="24"/>
                <w:szCs w:val="24"/>
              </w:rPr>
            </w:pPr>
            <w:r>
              <w:rPr>
                <w:rFonts w:ascii="Times New Roman" w:hAnsi="Times New Roman" w:cs="Times New Roman"/>
                <w:color w:val="#000000"/>
                <w:sz w:val="24"/>
                <w:szCs w:val="24"/>
              </w:rPr>
              <w:t> Общая характеристика условий психического развития в дошкольном возрасте, особенности развития видов деятельности и форм общения со взрослыми и сверстниками (М.И.Лисина). Становление личностных механизмов поведения дошкольника. Социальная ситуация развития в дошкольном возрасте. Развитие воли в дошкольном возрасте. Установление иерархии мотивов. Развитие эмоций и характера. Развитие ролевой игры в дошкольном возрасте. Главное противоречие игры.</w:t>
            </w:r>
          </w:p>
        </w:tc>
      </w:tr>
      <w:tr>
        <w:trPr>
          <w:trHeight w:hRule="exact" w:val="571.97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характеристика младшего школьного возраста. Психологические особенности подростка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083"/>
        </w:trPr>
        <w:tc>
          <w:tcPr>
            <w:tcW w:w="9654" w:type="dxa"/>
            <w:tcBorders>
</w:tcBorders>
            <w:shd w:val="clear" w:color="#000000" w:fill="#FFFFFF"/>
            <w:vAlign w:val="top"/>
            <w:tcMar>
              <w:left w:w="34" w:type="dxa"/>
              <w:right w:w="34" w:type="dxa"/>
            </w:tcMar>
          </w:tcPr>
          <w:p/>
        </w:tc>
      </w:tr>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Социальная ситуация развития в младшем школьном возрасте. Место ребенка в системе социальных отношений. Стили общения, предлагаемые взрослыми в семье и школе. Общая характеристика учебной деятельности. Структура и общие закономерности формирования учебной деятельности. Развитие мотивов учения. Формирование системы отношений к школе, учителю, учебным обязанностям. Игра и учебная деятельность. Влияние учения на умственное развитие ребенка.</w:t>
            </w:r>
          </w:p>
          <w:p>
            <w:pPr>
              <w:jc w:val="both"/>
              <w:spacing w:after="0" w:line="240" w:lineRule="auto"/>
              <w:rPr>
                <w:sz w:val="24"/>
                <w:szCs w:val="24"/>
              </w:rPr>
            </w:pPr>
            <w:r>
              <w:rPr>
                <w:rFonts w:ascii="Times New Roman" w:hAnsi="Times New Roman" w:cs="Times New Roman"/>
                <w:color w:val="#000000"/>
                <w:sz w:val="24"/>
                <w:szCs w:val="24"/>
              </w:rPr>
              <w:t> Проблема кризиса подросткового возраста. Социальная ситуация развития личности в подростковом возрасте. Развитие аффективно-потребностной сферы. Обострение потребности в общении, самоутверждении и признании. Основные проблемы подросткового возраста. Проблема ведущей деятельности подростка. «Чувство взрослости» как центральное психологическое новообразование возраста, его виды. Своеобразие структуры коллектива и отношений подростков в связи с половыми различиями. Становление нового типа взаимоотношений со взрослыми. Учебная деятельность подростков. Формирование познавательных мотивов. Учебные и внеучебные интересы. Опосредованность, осознанность и произвольность познавательных процессов. Развитие творческого воображения, начальных форм творческого рассуждающего мышления.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ранней юности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Юность как социально-историческое явление. Психологические теории юности в зарубежной (Ж.Ж.Руссо, Э.Шпрангер, Ст. Холл, Э.Кречмер, К.Левин, К.Бюлер, Ш.Бюлер, З.Фрейд, Э.Эриксон, Л.Колберг) и отечественной (Л.С.Выготский, Л.И.Божович, Д.Б.Эльконин, И.С.Кон, А.В.Мудрик) психологии. Варианты развития личности в юношеском возрасте. Проблема ведущей деятельности. Профессиональная направленность как ведущее новообразование юношеского возраста. Психологические особенности выбора профессии. Учебная деятельность в 15 юношеском возрасте. Развитие потребности в общественной жизни и формы участия юношества в общественных организациях.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Биологическое и социальное в формировании растущего организма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Биологическое формирование растущего организма. Социальное развитие ребенка в раннем возрасте. Биологические, физиченские и социальные факторы формирования личности.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Психическое развитие в младенчестве. Раннее детство. Психологическая характеристика дошкольного возраста.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Психологические особенности младенчества.</w:t>
            </w:r>
          </w:p>
          <w:p>
            <w:pPr>
              <w:jc w:val="both"/>
              <w:spacing w:after="0" w:line="240" w:lineRule="auto"/>
              <w:rPr>
                <w:sz w:val="24"/>
                <w:szCs w:val="24"/>
              </w:rPr>
            </w:pPr>
            <w:r>
              <w:rPr>
                <w:rFonts w:ascii="Times New Roman" w:hAnsi="Times New Roman" w:cs="Times New Roman"/>
                <w:color w:val="#000000"/>
                <w:sz w:val="24"/>
                <w:szCs w:val="24"/>
              </w:rPr>
              <w:t> 2.	Развитие самосознания и кризис первого года жизни.</w:t>
            </w:r>
          </w:p>
          <w:p>
            <w:pPr>
              <w:jc w:val="both"/>
              <w:spacing w:after="0" w:line="240" w:lineRule="auto"/>
              <w:rPr>
                <w:sz w:val="24"/>
                <w:szCs w:val="24"/>
              </w:rPr>
            </w:pPr>
            <w:r>
              <w:rPr>
                <w:rFonts w:ascii="Times New Roman" w:hAnsi="Times New Roman" w:cs="Times New Roman"/>
                <w:color w:val="#000000"/>
                <w:sz w:val="24"/>
                <w:szCs w:val="24"/>
              </w:rPr>
              <w:t> 3.	Психическое развитие в раннем возрасте.</w:t>
            </w:r>
          </w:p>
          <w:p>
            <w:pPr>
              <w:jc w:val="both"/>
              <w:spacing w:after="0" w:line="240" w:lineRule="auto"/>
              <w:rPr>
                <w:sz w:val="24"/>
                <w:szCs w:val="24"/>
              </w:rPr>
            </w:pPr>
            <w:r>
              <w:rPr>
                <w:rFonts w:ascii="Times New Roman" w:hAnsi="Times New Roman" w:cs="Times New Roman"/>
                <w:color w:val="#000000"/>
                <w:sz w:val="24"/>
                <w:szCs w:val="24"/>
              </w:rPr>
              <w:t> 4.	Становление и эмоций и личности в раннем возрасте.</w:t>
            </w:r>
          </w:p>
          <w:p>
            <w:pPr>
              <w:jc w:val="both"/>
              <w:spacing w:after="0" w:line="240" w:lineRule="auto"/>
              <w:rPr>
                <w:sz w:val="24"/>
                <w:szCs w:val="24"/>
              </w:rPr>
            </w:pPr>
            <w:r>
              <w:rPr>
                <w:rFonts w:ascii="Times New Roman" w:hAnsi="Times New Roman" w:cs="Times New Roman"/>
                <w:color w:val="#000000"/>
                <w:sz w:val="24"/>
                <w:szCs w:val="24"/>
              </w:rPr>
              <w:t> 5.	Общая характеристика кризиса  трех лет.</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Психологическая характеристика младшего школьного возраста. Психологические особенности подростка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Психическое развитие в дошкольном возрасте.</w:t>
            </w:r>
          </w:p>
          <w:p>
            <w:pPr>
              <w:jc w:val="both"/>
              <w:spacing w:after="0" w:line="240" w:lineRule="auto"/>
              <w:rPr>
                <w:sz w:val="24"/>
                <w:szCs w:val="24"/>
              </w:rPr>
            </w:pPr>
            <w:r>
              <w:rPr>
                <w:rFonts w:ascii="Times New Roman" w:hAnsi="Times New Roman" w:cs="Times New Roman"/>
                <w:color w:val="#000000"/>
                <w:sz w:val="24"/>
                <w:szCs w:val="24"/>
              </w:rPr>
              <w:t> 2.	Развитие эмоциональной сферы, формирование социальных переживаний.</w:t>
            </w:r>
          </w:p>
          <w:p>
            <w:pPr>
              <w:jc w:val="both"/>
              <w:spacing w:after="0" w:line="240" w:lineRule="auto"/>
              <w:rPr>
                <w:sz w:val="24"/>
                <w:szCs w:val="24"/>
              </w:rPr>
            </w:pPr>
            <w:r>
              <w:rPr>
                <w:rFonts w:ascii="Times New Roman" w:hAnsi="Times New Roman" w:cs="Times New Roman"/>
                <w:color w:val="#000000"/>
                <w:sz w:val="24"/>
                <w:szCs w:val="24"/>
              </w:rPr>
              <w:t> 3.	Развитие самооценки и «образа-Я».</w:t>
            </w:r>
          </w:p>
          <w:p>
            <w:pPr>
              <w:jc w:val="both"/>
              <w:spacing w:after="0" w:line="240" w:lineRule="auto"/>
              <w:rPr>
                <w:sz w:val="24"/>
                <w:szCs w:val="24"/>
              </w:rPr>
            </w:pPr>
            <w:r>
              <w:rPr>
                <w:rFonts w:ascii="Times New Roman" w:hAnsi="Times New Roman" w:cs="Times New Roman"/>
                <w:color w:val="#000000"/>
                <w:sz w:val="24"/>
                <w:szCs w:val="24"/>
              </w:rPr>
              <w:t> 4.	Кризис 7 лет. Проблема готовности к школьному обучению.</w:t>
            </w:r>
          </w:p>
          <w:p>
            <w:pPr>
              <w:jc w:val="both"/>
              <w:spacing w:after="0" w:line="240" w:lineRule="auto"/>
              <w:rPr>
                <w:sz w:val="24"/>
                <w:szCs w:val="24"/>
              </w:rPr>
            </w:pPr>
            <w:r>
              <w:rPr>
                <w:rFonts w:ascii="Times New Roman" w:hAnsi="Times New Roman" w:cs="Times New Roman"/>
                <w:color w:val="#000000"/>
                <w:sz w:val="24"/>
                <w:szCs w:val="24"/>
              </w:rPr>
              <w:t> 5.	Психическое развитие в младшем школьном возрасте.</w:t>
            </w:r>
          </w:p>
          <w:p>
            <w:pPr>
              <w:jc w:val="both"/>
              <w:spacing w:after="0" w:line="240" w:lineRule="auto"/>
              <w:rPr>
                <w:sz w:val="24"/>
                <w:szCs w:val="24"/>
              </w:rPr>
            </w:pPr>
            <w:r>
              <w:rPr>
                <w:rFonts w:ascii="Times New Roman" w:hAnsi="Times New Roman" w:cs="Times New Roman"/>
                <w:color w:val="#000000"/>
                <w:sz w:val="24"/>
                <w:szCs w:val="24"/>
              </w:rPr>
              <w:t> 6.	Общение со сверстниками и взрослыми.</w:t>
            </w:r>
          </w:p>
          <w:p>
            <w:pPr>
              <w:jc w:val="both"/>
              <w:spacing w:after="0" w:line="240" w:lineRule="auto"/>
              <w:rPr>
                <w:sz w:val="24"/>
                <w:szCs w:val="24"/>
              </w:rPr>
            </w:pPr>
            <w:r>
              <w:rPr>
                <w:rFonts w:ascii="Times New Roman" w:hAnsi="Times New Roman" w:cs="Times New Roman"/>
                <w:color w:val="#000000"/>
                <w:sz w:val="24"/>
                <w:szCs w:val="24"/>
              </w:rPr>
              <w:t> 7.	Новообразования в дошкольном и младшем школьном возрасте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ранней юности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Характеристика социальной  ситуации развития в юношеском возрасте.</w:t>
            </w:r>
          </w:p>
          <w:p>
            <w:pPr>
              <w:jc w:val="both"/>
              <w:spacing w:after="0" w:line="240" w:lineRule="auto"/>
              <w:rPr>
                <w:sz w:val="24"/>
                <w:szCs w:val="24"/>
              </w:rPr>
            </w:pPr>
            <w:r>
              <w:rPr>
                <w:rFonts w:ascii="Times New Roman" w:hAnsi="Times New Roman" w:cs="Times New Roman"/>
                <w:color w:val="#000000"/>
                <w:sz w:val="24"/>
                <w:szCs w:val="24"/>
              </w:rPr>
              <w:t> 2. Развитие эмоций в юношеском возрасте.</w:t>
            </w:r>
          </w:p>
          <w:p>
            <w:pPr>
              <w:jc w:val="both"/>
              <w:spacing w:after="0" w:line="240" w:lineRule="auto"/>
              <w:rPr>
                <w:sz w:val="24"/>
                <w:szCs w:val="24"/>
              </w:rPr>
            </w:pPr>
            <w:r>
              <w:rPr>
                <w:rFonts w:ascii="Times New Roman" w:hAnsi="Times New Roman" w:cs="Times New Roman"/>
                <w:color w:val="#000000"/>
                <w:sz w:val="24"/>
                <w:szCs w:val="24"/>
              </w:rPr>
              <w:t> 3. Развитие познавательных процессов в юношеском возрасте.</w:t>
            </w:r>
          </w:p>
          <w:p>
            <w:pPr>
              <w:jc w:val="both"/>
              <w:spacing w:after="0" w:line="240" w:lineRule="auto"/>
              <w:rPr>
                <w:sz w:val="24"/>
                <w:szCs w:val="24"/>
              </w:rPr>
            </w:pPr>
            <w:r>
              <w:rPr>
                <w:rFonts w:ascii="Times New Roman" w:hAnsi="Times New Roman" w:cs="Times New Roman"/>
                <w:color w:val="#000000"/>
                <w:sz w:val="24"/>
                <w:szCs w:val="24"/>
              </w:rPr>
              <w:t> 4. Развитие самооценки в юношеском возрасте.</w:t>
            </w:r>
          </w:p>
          <w:p>
            <w:pPr>
              <w:jc w:val="both"/>
              <w:spacing w:after="0" w:line="240" w:lineRule="auto"/>
              <w:rPr>
                <w:sz w:val="24"/>
                <w:szCs w:val="24"/>
              </w:rPr>
            </w:pPr>
            <w:r>
              <w:rPr>
                <w:rFonts w:ascii="Times New Roman" w:hAnsi="Times New Roman" w:cs="Times New Roman"/>
                <w:color w:val="#000000"/>
                <w:sz w:val="24"/>
                <w:szCs w:val="24"/>
              </w:rPr>
              <w:t> 5. Характеристика ведущей деятельности.</w:t>
            </w:r>
          </w:p>
          <w:p>
            <w:pPr>
              <w:jc w:val="both"/>
              <w:spacing w:after="0" w:line="240" w:lineRule="auto"/>
              <w:rPr>
                <w:sz w:val="24"/>
                <w:szCs w:val="24"/>
              </w:rPr>
            </w:pPr>
            <w:r>
              <w:rPr>
                <w:rFonts w:ascii="Times New Roman" w:hAnsi="Times New Roman" w:cs="Times New Roman"/>
                <w:color w:val="#000000"/>
                <w:sz w:val="24"/>
                <w:szCs w:val="24"/>
              </w:rPr>
              <w:t> 6. Характеристика новообразований.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Передача наследственной информации от родителей к ребенку</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Материальные основы наследственности</w:t>
            </w:r>
          </w:p>
          <w:p>
            <w:pPr>
              <w:jc w:val="both"/>
              <w:spacing w:after="0" w:line="240" w:lineRule="auto"/>
              <w:rPr>
                <w:sz w:val="24"/>
                <w:szCs w:val="24"/>
              </w:rPr>
            </w:pPr>
            <w:r>
              <w:rPr>
                <w:rFonts w:ascii="Times New Roman" w:hAnsi="Times New Roman" w:cs="Times New Roman"/>
                <w:color w:val="#000000"/>
                <w:sz w:val="24"/>
                <w:szCs w:val="24"/>
              </w:rPr>
              <w:t> 2.	Генетика человека</w:t>
            </w:r>
          </w:p>
          <w:p>
            <w:pPr>
              <w:jc w:val="both"/>
              <w:spacing w:after="0" w:line="240" w:lineRule="auto"/>
              <w:rPr>
                <w:sz w:val="24"/>
                <w:szCs w:val="24"/>
              </w:rPr>
            </w:pPr>
            <w:r>
              <w:rPr>
                <w:rFonts w:ascii="Times New Roman" w:hAnsi="Times New Roman" w:cs="Times New Roman"/>
                <w:color w:val="#000000"/>
                <w:sz w:val="24"/>
                <w:szCs w:val="24"/>
              </w:rPr>
              <w:t> 3.	Клиническая генетика</w:t>
            </w:r>
          </w:p>
          <w:p>
            <w:pPr>
              <w:jc w:val="both"/>
              <w:spacing w:after="0" w:line="240" w:lineRule="auto"/>
              <w:rPr>
                <w:sz w:val="24"/>
                <w:szCs w:val="24"/>
              </w:rPr>
            </w:pPr>
            <w:r>
              <w:rPr>
                <w:rFonts w:ascii="Times New Roman" w:hAnsi="Times New Roman" w:cs="Times New Roman"/>
                <w:color w:val="#000000"/>
                <w:sz w:val="24"/>
                <w:szCs w:val="24"/>
              </w:rPr>
              <w:t> 4.	Природа гениальности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Влияние факторов внешней среды на развитие организма ребенка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Основные виды загрязняющих веществ и их воздействие на здоровье человека</w:t>
            </w:r>
          </w:p>
          <w:p>
            <w:pPr>
              <w:jc w:val="both"/>
              <w:spacing w:after="0" w:line="240" w:lineRule="auto"/>
              <w:rPr>
                <w:sz w:val="24"/>
                <w:szCs w:val="24"/>
              </w:rPr>
            </w:pPr>
            <w:r>
              <w:rPr>
                <w:rFonts w:ascii="Times New Roman" w:hAnsi="Times New Roman" w:cs="Times New Roman"/>
                <w:color w:val="#000000"/>
                <w:sz w:val="24"/>
                <w:szCs w:val="24"/>
              </w:rPr>
              <w:t> 2.	Загрязнения окружающей среды и организм ребенка</w:t>
            </w:r>
          </w:p>
          <w:p>
            <w:pPr>
              <w:jc w:val="both"/>
              <w:spacing w:after="0" w:line="240" w:lineRule="auto"/>
              <w:rPr>
                <w:sz w:val="24"/>
                <w:szCs w:val="24"/>
              </w:rPr>
            </w:pPr>
            <w:r>
              <w:rPr>
                <w:rFonts w:ascii="Times New Roman" w:hAnsi="Times New Roman" w:cs="Times New Roman"/>
                <w:color w:val="#000000"/>
                <w:sz w:val="24"/>
                <w:szCs w:val="24"/>
              </w:rPr>
              <w:t> 3.	Особенности реакции детского организма на воздействие неблагоприятных факторов внешней среды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Биологическое и социальное в формировании растущего организма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Предмет и история биологии индивидуального развития, ее связь с другими дисци- плинами.</w:t>
            </w:r>
          </w:p>
          <w:p>
            <w:pPr>
              <w:jc w:val="both"/>
              <w:spacing w:after="0" w:line="240" w:lineRule="auto"/>
              <w:rPr>
                <w:sz w:val="24"/>
                <w:szCs w:val="24"/>
              </w:rPr>
            </w:pPr>
            <w:r>
              <w:rPr>
                <w:rFonts w:ascii="Times New Roman" w:hAnsi="Times New Roman" w:cs="Times New Roman"/>
                <w:color w:val="#000000"/>
                <w:sz w:val="24"/>
                <w:szCs w:val="24"/>
              </w:rPr>
              <w:t> 2.	Методы биологии развития.</w:t>
            </w:r>
          </w:p>
          <w:p>
            <w:pPr>
              <w:jc w:val="both"/>
              <w:spacing w:after="0" w:line="240" w:lineRule="auto"/>
              <w:rPr>
                <w:sz w:val="24"/>
                <w:szCs w:val="24"/>
              </w:rPr>
            </w:pPr>
            <w:r>
              <w:rPr>
                <w:rFonts w:ascii="Times New Roman" w:hAnsi="Times New Roman" w:cs="Times New Roman"/>
                <w:color w:val="#000000"/>
                <w:sz w:val="24"/>
                <w:szCs w:val="24"/>
              </w:rPr>
              <w:t> 3.	Понятие о развитии.</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«Психологические и психобиологические особенности развития ребенка»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Дерябина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Фадеев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Фадеева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Эр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978-5-4486-0070-8.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http://www.iprbookshop.ru/69317.html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Акрушенко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Ларина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Катарьян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Саратов:</w:t>
            </w:r>
            <w:r>
              <w:rPr/>
              <w:t xml:space="preserve"> </w:t>
            </w:r>
            <w:r>
              <w:rPr>
                <w:rFonts w:ascii="Times New Roman" w:hAnsi="Times New Roman" w:cs="Times New Roman"/>
                <w:color w:val="#000000"/>
                <w:sz w:val="24"/>
                <w:szCs w:val="24"/>
              </w:rPr>
              <w:t>Научная</w:t>
            </w:r>
            <w:r>
              <w:rPr/>
              <w:t xml:space="preserve"> </w:t>
            </w:r>
            <w:r>
              <w:rPr>
                <w:rFonts w:ascii="Times New Roman" w:hAnsi="Times New Roman" w:cs="Times New Roman"/>
                <w:color w:val="#000000"/>
                <w:sz w:val="24"/>
                <w:szCs w:val="24"/>
              </w:rPr>
              <w:t>книга,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978-5-9758-1772-3.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http://www.iprbookshop.ru/81045.html</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Дрокова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978-5-4497-0123-7.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http://www.iprbookshop.ru/85809.html</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Чернобровкина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978-5-4487-0212-9.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http://www.iprbookshop.ru/74285.html</w:t>
            </w:r>
            <w:r>
              <w:rPr/>
              <w:t xml:space="preserve"> </w:t>
            </w:r>
          </w:p>
        </w:tc>
      </w:tr>
      <w:tr>
        <w:trPr>
          <w:trHeight w:hRule="exact" w:val="799.3859"/>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Батюта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978-5-4487-0429-1.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http://www.iprbookshop.ru/79671.html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58.7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56.5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79.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055.7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2023-2024_ФГОС3++2023_Маг-ОФО-ППО(ДПП)(23)_plx_Психологические и психобиологические особенности развития ребенка</dc:title>
  <dc:creator>FastReport.NET</dc:creator>
</cp:coreProperties>
</file>